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3A" w:rsidRPr="00C65016" w:rsidRDefault="002D1B1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86600" cy="1363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МЕТОДИЧЕСКИЕ РЕКОМЕНДАЦИИ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683DE2" w:rsidRPr="00513A2E" w:rsidRDefault="00683DE2" w:rsidP="00683DE2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2E07B5" w:rsidRPr="00C65016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C65016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C65016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C65016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0"/>
        <w:gridCol w:w="582"/>
      </w:tblGrid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bCs/>
                <w:sz w:val="26"/>
                <w:szCs w:val="26"/>
              </w:rPr>
            </w:pPr>
            <w:r w:rsidRPr="00BA488E">
              <w:rPr>
                <w:sz w:val="26"/>
                <w:szCs w:val="26"/>
                <w:lang w:val="en-US"/>
              </w:rPr>
              <w:t>I</w:t>
            </w:r>
            <w:r w:rsidRPr="00BA488E">
              <w:rPr>
                <w:sz w:val="26"/>
                <w:szCs w:val="26"/>
              </w:rPr>
              <w:t xml:space="preserve">. </w:t>
            </w:r>
            <w:r w:rsidR="00683DE2" w:rsidRPr="00BA488E">
              <w:rPr>
                <w:sz w:val="26"/>
                <w:szCs w:val="26"/>
              </w:rPr>
              <w:t>Общие положения</w:t>
            </w:r>
            <w:r w:rsidR="00A000B7" w:rsidRPr="00BA488E">
              <w:rPr>
                <w:bCs/>
                <w:sz w:val="26"/>
                <w:szCs w:val="26"/>
              </w:rPr>
              <w:t>…</w:t>
            </w:r>
            <w:r w:rsidRPr="00BA488E">
              <w:rPr>
                <w:bCs/>
                <w:sz w:val="26"/>
                <w:szCs w:val="26"/>
              </w:rPr>
              <w:t>...</w:t>
            </w:r>
            <w:r w:rsidR="00D62E17" w:rsidRPr="00BA488E">
              <w:rPr>
                <w:bCs/>
                <w:sz w:val="26"/>
                <w:szCs w:val="26"/>
              </w:rPr>
              <w:t>…</w:t>
            </w:r>
            <w:r w:rsidR="00683DE2" w:rsidRPr="00BA488E">
              <w:rPr>
                <w:bCs/>
                <w:sz w:val="26"/>
                <w:szCs w:val="26"/>
              </w:rPr>
              <w:t>………………………………………</w:t>
            </w:r>
            <w:r w:rsidR="000B3F82" w:rsidRPr="00BA488E">
              <w:rPr>
                <w:bCs/>
                <w:sz w:val="26"/>
                <w:szCs w:val="26"/>
              </w:rPr>
              <w:t>………………</w:t>
            </w:r>
            <w:r w:rsidR="00BA488E">
              <w:rPr>
                <w:bCs/>
                <w:sz w:val="26"/>
                <w:szCs w:val="26"/>
              </w:rPr>
              <w:t>….</w:t>
            </w:r>
            <w:r w:rsidR="000B3F82" w:rsidRPr="00BA488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A000B7" w:rsidRPr="00BA488E" w:rsidTr="00DF1F89">
        <w:tc>
          <w:tcPr>
            <w:tcW w:w="9180" w:type="dxa"/>
          </w:tcPr>
          <w:p w:rsidR="000B3F82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II. </w:t>
            </w:r>
            <w:r w:rsidR="000B3F82" w:rsidRPr="00BA488E">
              <w:rPr>
                <w:sz w:val="26"/>
                <w:szCs w:val="26"/>
              </w:rPr>
              <w:t>Условия, влекущие необходимость получения гражданином -</w:t>
            </w:r>
          </w:p>
          <w:p w:rsidR="00A000B7" w:rsidRPr="00BA488E" w:rsidRDefault="000B3F82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бывшим государственным (муниципальным) служащим согласия комиссии по соблюдению требований к служебному поведению государственных (муниципальных) служащих и урегулированию конфликта интересов…</w:t>
            </w:r>
            <w:r w:rsidR="00BA488E">
              <w:rPr>
                <w:sz w:val="26"/>
                <w:szCs w:val="26"/>
              </w:rPr>
              <w:t>..............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B3F82" w:rsidRPr="00BA488E" w:rsidRDefault="000B3F8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23339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BA488E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A000B7" w:rsidRPr="00BA488E" w:rsidTr="00DF1F89">
        <w:tc>
          <w:tcPr>
            <w:tcW w:w="9180" w:type="dxa"/>
          </w:tcPr>
          <w:p w:rsidR="00A000B7" w:rsidRPr="00BA488E" w:rsidRDefault="00C65016" w:rsidP="00620AF8">
            <w:pPr>
              <w:shd w:val="clear" w:color="auto" w:fill="FFFFFF"/>
              <w:spacing w:line="276" w:lineRule="auto"/>
              <w:jc w:val="both"/>
              <w:textAlignment w:val="baseline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III</w:t>
            </w:r>
            <w:r w:rsidR="000B3F82" w:rsidRPr="00BA488E">
              <w:rPr>
                <w:sz w:val="26"/>
                <w:szCs w:val="26"/>
              </w:rPr>
              <w:t>. Порядок направления гражданином - бывшим государственным (муниципальным) служащим обращения о даче согласия на трудоустройство.</w:t>
            </w:r>
            <w:r w:rsidR="00BA488E">
              <w:rPr>
                <w:sz w:val="26"/>
                <w:szCs w:val="26"/>
              </w:rPr>
              <w:t>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5F0662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A000B7" w:rsidRPr="00BA488E" w:rsidTr="00DF1F89">
        <w:tc>
          <w:tcPr>
            <w:tcW w:w="9180" w:type="dxa"/>
          </w:tcPr>
          <w:p w:rsidR="00C65016" w:rsidRPr="00BA488E" w:rsidRDefault="00C65016" w:rsidP="00620AF8">
            <w:pPr>
              <w:pStyle w:val="a3"/>
              <w:spacing w:before="0" w:beforeAutospacing="0" w:after="0" w:afterAutospacing="0"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IV. </w:t>
            </w:r>
            <w:r w:rsidR="000B3F82" w:rsidRPr="00BA488E">
              <w:rPr>
                <w:sz w:val="26"/>
                <w:szCs w:val="26"/>
              </w:rPr>
              <w:t xml:space="preserve">Порядок рассмотрения обращения гражданина - бывшего государственного (муниципального) служащего о даче согласия на трудоустройство </w:t>
            </w:r>
            <w:r w:rsidR="00A000B7" w:rsidRPr="00BA488E">
              <w:rPr>
                <w:sz w:val="26"/>
                <w:szCs w:val="26"/>
              </w:rPr>
              <w:t>……...........</w:t>
            </w:r>
            <w:r w:rsidR="000B3F82"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A000B7" w:rsidRPr="00BA488E" w:rsidRDefault="00A000B7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A000B7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V. Направление обращения в случае упразднения государственного (муниципального) органа, в котором гражданин замещал должность…………</w:t>
            </w:r>
            <w:r w:rsidR="00BA488E">
              <w:rPr>
                <w:sz w:val="26"/>
                <w:szCs w:val="26"/>
              </w:rPr>
              <w:t>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VI. Рассмотрение обращения на заседании комиссии…………</w:t>
            </w:r>
            <w:r w:rsidR="00620AF8">
              <w:rPr>
                <w:sz w:val="26"/>
                <w:szCs w:val="26"/>
              </w:rPr>
              <w:t>...............................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органе……………………………………</w:t>
            </w:r>
            <w:r w:rsidR="00BA488E">
              <w:rPr>
                <w:sz w:val="26"/>
                <w:szCs w:val="26"/>
              </w:rPr>
              <w:t>…..</w:t>
            </w:r>
            <w:r w:rsidRPr="00BA488E">
              <w:rPr>
                <w:sz w:val="26"/>
                <w:szCs w:val="26"/>
              </w:rPr>
              <w:t>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VIII.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…………………………..</w:t>
            </w:r>
            <w:r w:rsidR="00BA488E" w:rsidRPr="00BA488E">
              <w:rPr>
                <w:sz w:val="26"/>
                <w:szCs w:val="26"/>
              </w:rPr>
              <w:t>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>
              <w:rPr>
                <w:sz w:val="26"/>
                <w:szCs w:val="26"/>
              </w:rPr>
              <w:t>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      </w:r>
            <w:r w:rsidR="00BA488E">
              <w:rPr>
                <w:sz w:val="26"/>
                <w:szCs w:val="26"/>
              </w:rPr>
              <w:t>…………………………………………………………………….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XI. Ответственность работодателя за неисполнение обязанности сообщить о заключении с гражданином - бывшим государственным (муниципальным) служащим трудового (гражданско-правового) договора</w:t>
            </w:r>
            <w:r w:rsidR="00BA488E" w:rsidRPr="00BA488E">
              <w:rPr>
                <w:sz w:val="26"/>
                <w:szCs w:val="26"/>
              </w:rPr>
              <w:t>………………………</w:t>
            </w:r>
            <w:r w:rsidR="00BA488E">
              <w:rPr>
                <w:sz w:val="26"/>
                <w:szCs w:val="26"/>
              </w:rPr>
              <w:t>.....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XII. Рассмотрение сообщения работодателя</w:t>
            </w:r>
            <w:r w:rsidR="00BA488E" w:rsidRPr="00BA488E">
              <w:rPr>
                <w:sz w:val="26"/>
                <w:szCs w:val="26"/>
              </w:rPr>
              <w:t>……………………………………….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0B3F82" w:rsidRPr="00BA488E" w:rsidTr="00DF1F89">
        <w:tc>
          <w:tcPr>
            <w:tcW w:w="9180" w:type="dxa"/>
          </w:tcPr>
          <w:p w:rsidR="000B3F82" w:rsidRPr="00BA488E" w:rsidRDefault="000B3F82" w:rsidP="00620AF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XIII. Осуществление проверки соблюдения гражданином - бывшим государственным (муниципальным) служащим ограничений</w:t>
            </w:r>
            <w:r w:rsidR="00BA488E" w:rsidRPr="00BA488E">
              <w:rPr>
                <w:sz w:val="26"/>
                <w:szCs w:val="26"/>
              </w:rPr>
              <w:t>……………………</w:t>
            </w:r>
          </w:p>
        </w:tc>
        <w:tc>
          <w:tcPr>
            <w:tcW w:w="582" w:type="dxa"/>
            <w:vAlign w:val="bottom"/>
          </w:tcPr>
          <w:p w:rsidR="000B3F82" w:rsidRPr="00BA488E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F940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Приложение: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DF1F89" w:rsidRPr="00BA488E" w:rsidTr="00DF1F89">
        <w:tc>
          <w:tcPr>
            <w:tcW w:w="9180" w:type="dxa"/>
          </w:tcPr>
          <w:p w:rsidR="00DF1F89" w:rsidRPr="00BA488E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 xml:space="preserve">1) Постановление Правительства Российской Федерации </w:t>
            </w:r>
          </w:p>
          <w:p w:rsidR="00DF1F89" w:rsidRDefault="00DF1F89" w:rsidP="00DF1F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BA488E">
              <w:rPr>
                <w:sz w:val="26"/>
                <w:szCs w:val="26"/>
              </w:rPr>
              <w:t>от 21 января 2015 г. №</w:t>
            </w:r>
            <w:r>
              <w:rPr>
                <w:sz w:val="26"/>
                <w:szCs w:val="26"/>
              </w:rPr>
              <w:t> </w:t>
            </w:r>
            <w:r w:rsidRPr="00BA488E">
              <w:rPr>
                <w:sz w:val="26"/>
                <w:szCs w:val="26"/>
              </w:rPr>
              <w:t>29…………………………………………………</w:t>
            </w:r>
            <w:r>
              <w:rPr>
                <w:sz w:val="26"/>
                <w:szCs w:val="26"/>
              </w:rPr>
              <w:t>…………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DF1F89" w:rsidRPr="00BA488E" w:rsidTr="00DF1F89">
        <w:tc>
          <w:tcPr>
            <w:tcW w:w="9180" w:type="dxa"/>
          </w:tcPr>
          <w:p w:rsidR="00DF1F89" w:rsidRPr="00F940B7" w:rsidRDefault="00DF1F89" w:rsidP="00C40A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F940B7">
              <w:rPr>
                <w:sz w:val="26"/>
                <w:szCs w:val="26"/>
              </w:rPr>
              <w:t>2) </w:t>
            </w:r>
            <w:r w:rsidR="00F940B7" w:rsidRPr="00F940B7">
              <w:rPr>
                <w:sz w:val="26"/>
                <w:szCs w:val="26"/>
              </w:rPr>
              <w:t xml:space="preserve">Приказ Роскомнадзора от 17.03.2017 № 41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      </w:r>
            <w:r w:rsidR="00F940B7" w:rsidRPr="00F940B7">
              <w:rPr>
                <w:sz w:val="26"/>
                <w:szCs w:val="26"/>
              </w:rPr>
              <w:lastRenderedPageBreak/>
              <w:t>детей»</w:t>
            </w:r>
          </w:p>
        </w:tc>
        <w:tc>
          <w:tcPr>
            <w:tcW w:w="582" w:type="dxa"/>
            <w:vAlign w:val="bottom"/>
          </w:tcPr>
          <w:p w:rsidR="00DF1F89" w:rsidRDefault="00DF1F89" w:rsidP="00BA488E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2</w:t>
            </w:r>
            <w:r w:rsidR="00F940B7">
              <w:rPr>
                <w:bCs/>
                <w:color w:val="000000"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lastRenderedPageBreak/>
        <w:t>МЕТОДИЧЕСКИЕ РЕКОМЕНДАЦИИ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по вопросам соблюдения ограничений, налагаемых на гражданина, замещавшего должность государственной (муниципальной) службы,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 xml:space="preserve">при заключении им трудового или гражданско-правового договора </w:t>
      </w:r>
    </w:p>
    <w:p w:rsidR="00E6698F" w:rsidRPr="00513A2E" w:rsidRDefault="00E6698F" w:rsidP="00513A2E">
      <w:pPr>
        <w:spacing w:line="240" w:lineRule="atLeast"/>
        <w:jc w:val="center"/>
        <w:rPr>
          <w:b/>
          <w:sz w:val="28"/>
          <w:szCs w:val="20"/>
        </w:rPr>
      </w:pPr>
      <w:r w:rsidRPr="00513A2E">
        <w:rPr>
          <w:b/>
          <w:sz w:val="28"/>
          <w:szCs w:val="20"/>
        </w:rPr>
        <w:t>с организацией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1. Настоящие Методические рекомендации подготовлены в целях формирования единообразной практики применения статьи 12 Федерального закона от 25 декабря 2008 г. № 273-ФЗ </w:t>
      </w:r>
      <w:r w:rsidR="00513A2E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513A2E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Федеральный закон №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3. Методические рекомендации ориентированы на следующих лиц: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гражданин - бывший государственный (муниципальный) служащий (далее также - гражданин) 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II. Условия, влекущие необходимость получения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согласия комиссии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1) нахождение должности, которую замещал гражданин, в перечне, установленном нормативными правовыми актами Российской Федерации 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Указом Президента Российской Федерации от 21 июля 2010 г. № 925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реализации отдельных положений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противодействии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Указ № 925) предусмотрены следующие должности, замещение которых влечет ограничения после увольнения с федеральной государственной службы: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должности федеральной государственной службы, 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№ 557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Указ № 557);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№ 557.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Пунктом 4 Указа №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Принципиально важным для определения условий о распространении на гражданина ограничений, предусмотренных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является установление факта нахождения должности, которую замещал гражданин по последнему месту службы при увольнении, в соответствующем перечне, установленном Указом №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 с государственной (муниципальной)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lastRenderedPageBreak/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</w:t>
      </w:r>
      <w:r w:rsidR="00FC3DA7">
        <w:rPr>
          <w:color w:val="000000"/>
          <w:sz w:val="28"/>
          <w:szCs w:val="28"/>
          <w:highlight w:val="yellow"/>
          <w:bdr w:val="none" w:sz="0" w:space="0" w:color="auto" w:frame="1"/>
        </w:rPr>
        <w:t>ивного) управления организацией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, в которую он трудоустраивается.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3) прошло менее двух лет со дня увольнения гражданина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Период, в течение которого действуют установленные статьей 12 Федерального закона № 273-ФЗ ограничения, начинается со дня увольнения с государственной (муниципальной) службы и заканчивается через два года.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5. Ограничения, предусмотренные статьей 12 Федерального закона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распространяются на гражданина независимо от оснований его увольнения с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cyan"/>
          <w:bdr w:val="none" w:sz="0" w:space="0" w:color="auto" w:frame="1"/>
        </w:rPr>
        <w:t>6. При принятии решения о целесообразности получения согласия комиссии необходимо учитывать положения абзаца первого пункта 3 Обзора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правонарушениях, утвержденного Президиумом Верховного Суда Российской Федерации 30 ноября 2016 г.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III.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 (далее - Положение о комиссиях, Указ № 821).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 8 Указа №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 821 при разработке названных положений).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9. Обращение подается гражданином в подразделение кадровой службы государственного (муниципального)*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(муниципальный)*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10. В обращении указываются следующие сведения: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фамилия, имя, отчество гражданина, дата его рождения, адрес места жительства;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2) замещаемые должности в течение последних двух лет до дня увольнения с государственной (муниципальной) службы;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7) функции по государственному, муниципальному (административному) управлению в отношении коммерческой (некоммерческой) организации.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8) вид договора (трудовой или гражданско-правовой);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11) обращение о намерении лично присутствовать на заседании комиссии (пункт 19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IV.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12. Первоначальное рассмотрение обращения осуществляется в подразделении кадровой службы государственного (муниципального)*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13. При подготовке мотивированного заключения должностные лица кадрового подразделения государственного (муниципального)*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(муниципального)*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(пункт 17.5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14.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(пункт 17.5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15.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организации для трудоустройства, способе трудоустройства (рекомендации знакомых, размещение резюме в кадровых агентствах, конкурс на должности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 т.д.), предполагаемом круге обязанностей.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18.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подготовить проект решения комиссии о возможности или невозможности дачи согласия гражданину на трудоустройство с обоснованием причин такого вывода.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19. В ходе подготовки мотивированного заключения рекомендуется: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лицензирования отдельных видов деятельности, выдачи разрешений на отдельные виды работ;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размещения заказов на поставку товаров, выполнение работ и оказание услуг для государственных нужд;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регистрации имущества и сделок с ним;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проведения государственной экспертизы и выдачи заключений;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осуществления государственного надзора и (или) контроля;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21. В случае, если в ходе проверочных мероприятий установлено,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что гражданин, замещая должность государственной (муниципальной)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может быть подготовлено заключение о нецелесообразности рассмотрения обращения гражданина на заседании комиссии. Об этом рекомендуется проинформировать гражданина.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(пункт 18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(муниципального)*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б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23. Под информацией, содержащей основания для проведения заседания комиссии, понимается: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наличие соответствующего обращения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мотивированное заключение подразделения кадровой службы государственного (муниципального)*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V. Направление обращения в случае упразднения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государственного (муниципального) органа, в котором гражданин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замещал должность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 февраля 2016 г. № 41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 некоторых вопросах государственного контроля и надзора в финансово-бюджетной сфере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(муниципальный) орган, которому были переданы функции, на реализацию которых было направлено исполнение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29. 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30. Согласно приказу Министерства культуры Российской Федерации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от 25 августа 2010 г. № 558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31. Исходя из положений статьи 5 Федерального закона от 22 октября 2004 г. № 125-ФЗ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Об архивном деле в Российской Федерации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(далее - Федеральный закон № 125-ФЗ) указанные личные дела включаются в состав Архивного фонда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32. В соответствии с частью 8 статьи 23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3F20" w:rsidRDefault="00F23F20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VI. Рассмотрение обращения на заседании комиссии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33. Заседание комиссии проводится, как правило, в присутствии гражданина (пункт 19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34. О намерении лично присутствовать на заседании комиссии гражданин указывает в обращении.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35. Заседания комиссии могут проводиться в отсутствие гражданина в случаях (пункт 19.1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 20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37. Частью 11 статьи 12 Федерального закона № 273-ФЗ предусмотрена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сроки начинают действовать с момента поступления обращения на рассмотрение в комиссию. При этом предшествовавшие такому обращению проверочные процедуры проводятся в сроки, регламентированные Положением о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38. По итогам рассмотрения обращения гражданина комиссия принимает одно из следующих решений (пункт 24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 37.1 Положения о комиссиях).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40.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41. Решение комиссии по итогам рассмотрения обращения гражданина носит обязательный характер (пункт 30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42. Если гражданин не согласен с решением комиссии, он вправе обратиться в комиссию с просьбой о пересмотре этого решения.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(пункт 36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VII. Обязанность гражданина - бывшего государственного (муниципального) служащего сообщать работодателю о замещении им должности</w:t>
      </w:r>
      <w:r w:rsidR="00683DE2"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620AF8">
        <w:rPr>
          <w:color w:val="000000"/>
          <w:sz w:val="28"/>
          <w:szCs w:val="28"/>
          <w:highlight w:val="yellow"/>
          <w:bdr w:val="none" w:sz="0" w:space="0" w:color="auto" w:frame="1"/>
        </w:rPr>
        <w:t>в государственном (муниципальном) органе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44. 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45. Обязанность, указанная в пункте 44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государственного, муниципального (административного) управления организацией, в которую он трудоустраивается.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 11 части первой статьи 77 Трудового кодекса Российской Федерации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 84 ТК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VIII. Последствия нарушения гражданином -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48. В соответствии с частью 3 статьи 12 Федерального закона №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IX.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683DE2">
      <w:pPr>
        <w:shd w:val="clear" w:color="auto" w:fill="FFFFFF"/>
        <w:spacing w:line="300" w:lineRule="atLeast"/>
        <w:ind w:firstLine="708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50. В соответствии с частью 4 статьи 12 Федерального закона № 273-ФЗ, а также статьей 641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51.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Нормативные правовые акты, утверждающие соответствующие перечни должностей, указаны в подпункте 1 пункта 4 настоящих Методических рекомендаций.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Если после увольнения гражданина с государственной (муниципальной) службы прошло: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более двух лет - сообщать о заключении трудового (гражданско-правового) договора не требуется.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52.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№ 29 (далее - Правила).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(пункт 3 Правил).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число, месяц, год и место рождения гражданина;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г) наименование организации (полное, а также сокращенное </w:t>
      </w:r>
      <w:r w:rsidR="00FC3DA7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(при наличии).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55. В случае, если с гражданином заключен трудовой договор, наряду со сведениями, указанными в пункте 54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56. В случае, если с гражданином заключен гражданско-правовой договор, наряду со сведениями, указанными в пунктах 54 - 55 настоящих Методических рекомендаций, также указываются следующие данные: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дата и номер гражданско-правового договора;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б) срок гражданско-правового договора (сроки начала и окончания выполнения работ (оказания услуг);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в) предмет гражданско-правового договора (с кратким описанием работы (услуги) и ее результата);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г) стоимость работ (услуг) по гражданско-правовому договору.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58. Работодатель вправе самостоятельно определить способ направления сообщения.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83DE2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X. Обязанность уведомления государственного (муниципального) органа</w:t>
      </w: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при трудоустройстве гражданина в коммерческие (некоммерческие) организации по совместительству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59. Согласно статье 601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60.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61.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</w:t>
      </w:r>
      <w:r w:rsidRPr="00683DE2">
        <w:rPr>
          <w:color w:val="000000"/>
          <w:sz w:val="28"/>
          <w:szCs w:val="28"/>
          <w:highlight w:val="yellow"/>
          <w:bdr w:val="none" w:sz="0" w:space="0" w:color="auto" w:frame="1"/>
        </w:rPr>
        <w:t>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(работодателю) по последнему месту его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62. 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исполняемых по должности, занимаемой гражданином (основные направления поручаемой работы).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63. 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 4 статьи 12 Федерального закона № 273-ФЗ, в отношении каждого заключенного договора.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highlight w:val="yellow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XI. Ответственность работодателя за неисполнение обязанности сообщить</w:t>
      </w:r>
      <w:r w:rsidR="000B3F82">
        <w:rPr>
          <w:color w:val="000000"/>
          <w:sz w:val="28"/>
          <w:szCs w:val="28"/>
          <w:highlight w:val="yellow"/>
          <w:bdr w:val="none" w:sz="0" w:space="0" w:color="auto" w:frame="1"/>
        </w:rPr>
        <w:t xml:space="preserve"> </w:t>
      </w: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3F82">
        <w:rPr>
          <w:color w:val="000000"/>
          <w:sz w:val="28"/>
          <w:szCs w:val="28"/>
          <w:highlight w:val="yellow"/>
          <w:bdr w:val="none" w:sz="0" w:space="0" w:color="auto" w:frame="1"/>
        </w:rPr>
        <w:t>64. В соответствии с частью 5 статьи 12 Федерального закона №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 19.29 Кодекса Российской Федерации об административных правонарушениях (далее - КоАП РФ).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65. Такая ответственность предусмотрена статьей 19.29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 273-ФЗ, -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влечет наложение административного штрафа: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граждан в размере от двух тысяч до четырех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на должностных лиц - от двадцати тысяч до пятидесяти тысяч рублей;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на юридических лиц - от ста тысяч до пятисот тысяч рублей.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66. Согласно Обзору судебной практики по делам о привлечении к административной ответственности, предусмотренной статьей 19.29 КоАП РФ, утвержденному Президиумом Верховного Суда Российской Федерации 30 ноября 2016 г., объективная сторона состава рассматриваемого административного правонарушения выражается в нарушении требований части 4 статьи 12 Федерального закона № 273-ФЗ.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67. Данные нарушения могут, в том числе, состоять в том, что: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1) работодатель не направил сообщение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нарушен десятидневный срок со дня заключения трудового договора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68. Ответственность по статье 19.29 КоАП РФ по основаниям отсутствия получения согласия комиссии наступает, когда работодателю было достоверно известно о необходимости получения гражданином - бывшим государственным (муниципальным) служащим такого согласия.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 19.29 КоАП РФ.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620AF8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20AF8">
        <w:rPr>
          <w:color w:val="000000"/>
          <w:sz w:val="28"/>
          <w:szCs w:val="28"/>
          <w:bdr w:val="none" w:sz="0" w:space="0" w:color="auto" w:frame="1"/>
        </w:rPr>
        <w:t>XII. Рассмотрение сообщения работодателя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69.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(муниципального)*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 273-ФЗ (пункт 17.3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70. По итогам подготовки мотивированного заключения подразделением кадровой службы государственного (муниципального)* органа по профилактике коррупционных и иных правонарушений председателем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71. Основанием для проведения заседания комиссии является поступившее в государственный (муниципальный) орган уведомление при следующих условиях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д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16 Положения о комиссиях):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72. Если ранее вопрос о даче согласия гражданину рассматривался и такое согласие комиссией было дано, то рассмотрение уведомления не выносится на заседание комиссии. При этом подразделению кадровой службы государственного (муниципального)* органа по профилактике коррупционных и иных правонарушений рекомендуется проинформировать об этом нового работодателя.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73. Уведомление работодателя рассматривается в том же порядке, что и обращение гражданина (пункт 17.5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74.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 26.1 Положения о комиссиях):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75.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государственныи (муниципальным) служащим не позднее 10 дней после его заключения.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76.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 33 Положения о комиссиях).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77.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XIII. Осуществление проверки соблюдения гражданином -</w:t>
      </w:r>
    </w:p>
    <w:p w:rsidR="00E6698F" w:rsidRPr="00E6698F" w:rsidRDefault="00E6698F" w:rsidP="00620AF8">
      <w:pPr>
        <w:shd w:val="clear" w:color="auto" w:fill="FFFFFF"/>
        <w:spacing w:line="30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бывшим государственным (муниципальным) служащим ограничений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78. 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79. Предусмотренное статьей 12 Федерального закона №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80.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(муниципальных)* органов по профилактике коррупционных и иных правонарушений (подпункт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ж</w:t>
      </w:r>
      <w:r w:rsidR="00FC3DA7">
        <w:rPr>
          <w:color w:val="000000"/>
          <w:sz w:val="28"/>
          <w:szCs w:val="28"/>
          <w:bdr w:val="none" w:sz="0" w:space="0" w:color="auto" w:frame="1"/>
        </w:rPr>
        <w:t xml:space="preserve">» 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пункта 6 Типового положения о подразделении федерального государственного органа по профилактике коррупционных и иных правонарушений и подпункт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>з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№ 364 </w:t>
      </w:r>
      <w:r w:rsidR="00FC3DA7">
        <w:rPr>
          <w:color w:val="000000"/>
          <w:sz w:val="28"/>
          <w:szCs w:val="28"/>
          <w:bdr w:val="none" w:sz="0" w:space="0" w:color="auto" w:frame="1"/>
        </w:rPr>
        <w:t>«</w:t>
      </w:r>
      <w:r w:rsidRPr="00E6698F">
        <w:rPr>
          <w:color w:val="000000"/>
          <w:sz w:val="28"/>
          <w:szCs w:val="28"/>
          <w:bdr w:val="none" w:sz="0" w:space="0" w:color="auto" w:frame="1"/>
        </w:rPr>
        <w:t xml:space="preserve">О мерах по </w:t>
      </w:r>
      <w:r w:rsidRPr="00E6698F">
        <w:rPr>
          <w:color w:val="000000"/>
          <w:sz w:val="28"/>
          <w:szCs w:val="28"/>
          <w:bdr w:val="none" w:sz="0" w:space="0" w:color="auto" w:frame="1"/>
        </w:rPr>
        <w:lastRenderedPageBreak/>
        <w:t>совершенствованию организации деятельности в области противодействия коррупции</w:t>
      </w:r>
      <w:r w:rsidR="00FC3DA7">
        <w:rPr>
          <w:color w:val="000000"/>
          <w:sz w:val="28"/>
          <w:szCs w:val="28"/>
          <w:bdr w:val="none" w:sz="0" w:space="0" w:color="auto" w:frame="1"/>
        </w:rPr>
        <w:t>»</w:t>
      </w:r>
      <w:r w:rsidRPr="00E6698F">
        <w:rPr>
          <w:color w:val="000000"/>
          <w:sz w:val="28"/>
          <w:szCs w:val="28"/>
          <w:bdr w:val="none" w:sz="0" w:space="0" w:color="auto" w:frame="1"/>
        </w:rPr>
        <w:t>).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 xml:space="preserve">81. В случае получения в ходе проверки объективных данных о нарушении ограничений, установленных статьей 12 Федерального закона </w:t>
      </w:r>
      <w:r w:rsidR="00513A2E">
        <w:rPr>
          <w:color w:val="000000"/>
          <w:sz w:val="28"/>
          <w:szCs w:val="28"/>
          <w:bdr w:val="none" w:sz="0" w:space="0" w:color="auto" w:frame="1"/>
        </w:rPr>
        <w:br/>
      </w:r>
      <w:r w:rsidRPr="00E6698F">
        <w:rPr>
          <w:color w:val="000000"/>
          <w:sz w:val="28"/>
          <w:szCs w:val="28"/>
          <w:bdr w:val="none" w:sz="0" w:space="0" w:color="auto" w:frame="1"/>
        </w:rPr>
        <w:t>№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___________________</w:t>
      </w: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E6698F" w:rsidRPr="00E6698F" w:rsidRDefault="00E6698F" w:rsidP="00E6698F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E6698F">
        <w:rPr>
          <w:color w:val="000000"/>
          <w:sz w:val="28"/>
          <w:szCs w:val="28"/>
          <w:bdr w:val="none" w:sz="0" w:space="0" w:color="auto" w:frame="1"/>
        </w:rPr>
        <w:t>*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33F80" w:rsidRDefault="00133F80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ПРАВИТЕЛЬСТВО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ПОСТАНОВЛЕНИЕ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 xml:space="preserve">от 21 января 2015 г. </w:t>
      </w:r>
      <w:r w:rsidR="00133F80">
        <w:rPr>
          <w:b/>
          <w:bCs/>
        </w:rPr>
        <w:t>№</w:t>
      </w:r>
      <w:r w:rsidRPr="00FB5797">
        <w:rPr>
          <w:b/>
          <w:bCs/>
        </w:rPr>
        <w:t xml:space="preserve"> 29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ОБ УТВЕРЖДЕНИИ ПРАВИЛ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12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700 </w:t>
      </w:r>
      <w:r w:rsidR="00FC3DA7">
        <w:rPr>
          <w:rFonts w:ascii="Times New Roman" w:hAnsi="Times New Roman" w:cs="Times New Roman"/>
          <w:sz w:val="28"/>
          <w:szCs w:val="28"/>
        </w:rPr>
        <w:t>«</w:t>
      </w:r>
      <w:r w:rsidRPr="00FB5797">
        <w:rPr>
          <w:rFonts w:ascii="Times New Roman" w:hAnsi="Times New Roman" w:cs="Times New Roman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FC3DA7">
        <w:rPr>
          <w:rFonts w:ascii="Times New Roman" w:hAnsi="Times New Roman" w:cs="Times New Roman"/>
          <w:sz w:val="28"/>
          <w:szCs w:val="28"/>
        </w:rPr>
        <w:t>»</w:t>
      </w:r>
      <w:r w:rsidRPr="00FB579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</w:t>
      </w:r>
      <w:r w:rsidR="0042072B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37, ст. 4712).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Д.МЕДВЕДЕВ</w:t>
      </w: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072B" w:rsidRPr="00E6698F" w:rsidRDefault="0042072B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Утверждены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B5797" w:rsidRPr="00FB5797" w:rsidRDefault="00FB5797" w:rsidP="00FB57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FB5797" w:rsidRDefault="00FB5797" w:rsidP="00FB5797">
      <w:pPr>
        <w:pStyle w:val="ConsPlusNormal"/>
        <w:jc w:val="both"/>
      </w:pP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34"/>
      <w:bookmarkEnd w:id="1"/>
      <w:r w:rsidRPr="00FB5797">
        <w:rPr>
          <w:b/>
          <w:bCs/>
        </w:rPr>
        <w:t>ПРАВИЛА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СООБЩЕНИЯ РАБОТОДАТЕЛЕМ О ЗАКЛЮЧЕНИИ ТРУДОВОГО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ИЛИ ГРАЖДАНСКО-ПРАВОВОГО ДОГОВОРА НА ВЫПОЛНЕНИЕ РАБОТ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(ОКАЗАНИЕ УСЛУГ) С ГРАЖДАНИНОМ, ЗАМЕЩАВШИМ ДОЛЖНОСТИ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ГОСУДАРСТВЕННОЙ ИЛИ МУНИЦИПАЛЬНОЙ СЛУЖБЫ, ПЕРЕЧЕНЬ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КОТОРЫХ УСТАНАВЛИВАЕТСЯ НОРМАТИВНЫМИ ПРАВОВЫМИ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B5797">
        <w:rPr>
          <w:b/>
          <w:bCs/>
        </w:rPr>
        <w:t>АКТАМИ РОССИЙСКОЙ ФЕДЕРАЦИИ</w:t>
      </w:r>
    </w:p>
    <w:p w:rsidR="00FB5797" w:rsidRPr="00FB5797" w:rsidRDefault="00FB5797" w:rsidP="00FB579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B5797" w:rsidRPr="00FB5797" w:rsidRDefault="00FB5797" w:rsidP="00FB5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4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FB5797" w:rsidRPr="00FB5797" w:rsidRDefault="00FB5797" w:rsidP="00FB5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Правительства РФ от 09.08.2016 </w:t>
      </w:r>
      <w:r w:rsidR="00133F80">
        <w:rPr>
          <w:rFonts w:ascii="Times New Roman" w:hAnsi="Times New Roman" w:cs="Times New Roman"/>
          <w:sz w:val="28"/>
          <w:szCs w:val="28"/>
        </w:rPr>
        <w:t>№</w:t>
      </w:r>
      <w:r w:rsidRPr="00FB5797">
        <w:rPr>
          <w:rFonts w:ascii="Times New Roman" w:hAnsi="Times New Roman" w:cs="Times New Roman"/>
          <w:sz w:val="28"/>
          <w:szCs w:val="28"/>
        </w:rPr>
        <w:t xml:space="preserve"> 762)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FB5797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 w:rsidRPr="00FB5797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B5797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FB5797" w:rsidRPr="00FB5797" w:rsidRDefault="00FB5797" w:rsidP="00FB5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797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620AF8" w:rsidRDefault="00620AF8" w:rsidP="00F1241C">
      <w:pPr>
        <w:pStyle w:val="ConsPlusNormal"/>
        <w:ind w:firstLine="0"/>
        <w:rPr>
          <w:rFonts w:ascii="Times New Roman" w:hAnsi="Times New Roman" w:cs="Times New Roman"/>
          <w:sz w:val="24"/>
        </w:rPr>
        <w:sectPr w:rsidR="00620AF8" w:rsidSect="00470C7E">
          <w:headerReference w:type="even" r:id="rId16"/>
          <w:headerReference w:type="default" r:id="rId17"/>
          <w:pgSz w:w="11906" w:h="16838"/>
          <w:pgMar w:top="907" w:right="851" w:bottom="964" w:left="1440" w:header="567" w:footer="709" w:gutter="0"/>
          <w:cols w:space="708"/>
          <w:titlePg/>
          <w:docGrid w:linePitch="360"/>
        </w:sectPr>
      </w:pPr>
      <w:bookmarkStart w:id="3" w:name="Par1"/>
      <w:bookmarkEnd w:id="3"/>
    </w:p>
    <w:p w:rsidR="00F940B7" w:rsidRDefault="00F940B7" w:rsidP="00F940B7">
      <w:pPr>
        <w:pStyle w:val="ConsPlusNormal"/>
        <w:outlineLvl w:val="0"/>
      </w:pPr>
      <w:r>
        <w:lastRenderedPageBreak/>
        <w:t>Зарегистрировано в Минюсте России 7 апреля 2017 г. N 46308</w:t>
      </w:r>
    </w:p>
    <w:p w:rsidR="00F940B7" w:rsidRDefault="00F940B7" w:rsidP="00F94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Title"/>
        <w:jc w:val="center"/>
      </w:pPr>
      <w:r>
        <w:t>МИНИСТЕРСТВО СВЯЗИ И МАССОВЫХ КОММУНИКАЦИЙ</w:t>
      </w:r>
    </w:p>
    <w:p w:rsidR="00F940B7" w:rsidRDefault="00F940B7" w:rsidP="00F940B7">
      <w:pPr>
        <w:pStyle w:val="ConsPlusTitle"/>
        <w:jc w:val="center"/>
      </w:pPr>
      <w:r>
        <w:t>РОССИЙСКОЙ ФЕДЕРАЦИИ</w:t>
      </w:r>
    </w:p>
    <w:p w:rsidR="00F940B7" w:rsidRDefault="00F940B7" w:rsidP="00F940B7">
      <w:pPr>
        <w:pStyle w:val="ConsPlusTitle"/>
        <w:jc w:val="center"/>
      </w:pPr>
    </w:p>
    <w:p w:rsidR="00F940B7" w:rsidRDefault="00F940B7" w:rsidP="00F940B7">
      <w:pPr>
        <w:pStyle w:val="ConsPlusTitle"/>
        <w:jc w:val="center"/>
      </w:pPr>
      <w:r>
        <w:t>ФЕДЕРАЛЬНАЯ СЛУЖБА ПО НАДЗОРУ В СФЕРЕ СВЯЗИ,</w:t>
      </w:r>
    </w:p>
    <w:p w:rsidR="00F940B7" w:rsidRDefault="00F940B7" w:rsidP="00F940B7">
      <w:pPr>
        <w:pStyle w:val="ConsPlusTitle"/>
        <w:jc w:val="center"/>
      </w:pPr>
      <w:r>
        <w:t>ИНФОРМАЦИОННЫХ ТЕХНОЛОГИЙ И МАССОВЫХ КОММУНИКАЦИЙ</w:t>
      </w:r>
    </w:p>
    <w:p w:rsidR="00F940B7" w:rsidRDefault="00F940B7" w:rsidP="00F940B7">
      <w:pPr>
        <w:pStyle w:val="ConsPlusTitle"/>
        <w:jc w:val="center"/>
      </w:pPr>
    </w:p>
    <w:p w:rsidR="00F940B7" w:rsidRDefault="00F940B7" w:rsidP="00F940B7">
      <w:pPr>
        <w:pStyle w:val="ConsPlusTitle"/>
        <w:jc w:val="center"/>
      </w:pPr>
      <w:r>
        <w:t>ПРИКАЗ</w:t>
      </w:r>
    </w:p>
    <w:p w:rsidR="00F940B7" w:rsidRDefault="00F940B7" w:rsidP="00F940B7">
      <w:pPr>
        <w:pStyle w:val="ConsPlusTitle"/>
        <w:jc w:val="center"/>
      </w:pPr>
      <w:r>
        <w:t>от 17 марта 2017 г. N 41</w:t>
      </w:r>
    </w:p>
    <w:p w:rsidR="00F940B7" w:rsidRDefault="00F940B7" w:rsidP="00F940B7">
      <w:pPr>
        <w:pStyle w:val="ConsPlusTitle"/>
        <w:jc w:val="center"/>
      </w:pPr>
    </w:p>
    <w:p w:rsidR="00F940B7" w:rsidRDefault="00F940B7" w:rsidP="00F940B7">
      <w:pPr>
        <w:pStyle w:val="ConsPlusTitle"/>
        <w:jc w:val="center"/>
      </w:pPr>
      <w:r>
        <w:t>ОБ УТВЕРЖДЕНИИ ПЕРЕЧНЯ</w:t>
      </w:r>
    </w:p>
    <w:p w:rsidR="00F940B7" w:rsidRDefault="00F940B7" w:rsidP="00F940B7">
      <w:pPr>
        <w:pStyle w:val="ConsPlusTitle"/>
        <w:jc w:val="center"/>
      </w:pPr>
      <w:r>
        <w:t>ДОЛЖНОСТЕЙ ФЕДЕРАЛЬНОЙ ГОСУДАРСТВЕННОЙ ГРАЖДАНСКОЙ</w:t>
      </w:r>
    </w:p>
    <w:p w:rsidR="00F940B7" w:rsidRDefault="00F940B7" w:rsidP="00F940B7">
      <w:pPr>
        <w:pStyle w:val="ConsPlusTitle"/>
        <w:jc w:val="center"/>
      </w:pPr>
      <w:r>
        <w:t>СЛУЖБЫ В ФЕДЕРАЛЬНОЙ СЛУЖБЕ ПО НАДЗОРУ В СФЕРЕ СВЯЗИ,</w:t>
      </w:r>
    </w:p>
    <w:p w:rsidR="00F940B7" w:rsidRDefault="00F940B7" w:rsidP="00F940B7">
      <w:pPr>
        <w:pStyle w:val="ConsPlusTitle"/>
        <w:jc w:val="center"/>
      </w:pPr>
      <w:r>
        <w:t>ИНФОРМАЦИОННЫХ ТЕХНОЛОГИЙ И МАССОВЫХ КОММУНИКАЦИЙ</w:t>
      </w:r>
    </w:p>
    <w:p w:rsidR="00F940B7" w:rsidRDefault="00F940B7" w:rsidP="00F940B7">
      <w:pPr>
        <w:pStyle w:val="ConsPlusTitle"/>
        <w:jc w:val="center"/>
      </w:pPr>
      <w:r>
        <w:t>И ЕЕ ТЕРРИТОРИАЛЬНЫХ ОРГАНАХ, ПРИ ЗАМЕЩЕНИИ КОТОРЫХ</w:t>
      </w:r>
    </w:p>
    <w:p w:rsidR="00F940B7" w:rsidRDefault="00F940B7" w:rsidP="00F940B7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F940B7" w:rsidRDefault="00F940B7" w:rsidP="00F940B7">
      <w:pPr>
        <w:pStyle w:val="ConsPlusTitle"/>
        <w:jc w:val="center"/>
      </w:pPr>
      <w:r>
        <w:t>ПРЕДСТАВЛЯТЬ СВЕДЕНИЯ О СВОИХ ДОХОДАХ, ОБ ИМУЩЕСТВЕ</w:t>
      </w:r>
    </w:p>
    <w:p w:rsidR="00F940B7" w:rsidRDefault="00F940B7" w:rsidP="00F940B7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F940B7" w:rsidRDefault="00F940B7" w:rsidP="00F940B7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F940B7" w:rsidRDefault="00F940B7" w:rsidP="00F940B7">
      <w:pPr>
        <w:pStyle w:val="ConsPlusTitle"/>
        <w:jc w:val="center"/>
      </w:pPr>
      <w:r>
        <w:t>ХАРАКТЕРА СВОИХ СУПРУГИ (СУПРУГА)</w:t>
      </w:r>
    </w:p>
    <w:p w:rsidR="00F940B7" w:rsidRDefault="00F940B7" w:rsidP="00F940B7">
      <w:pPr>
        <w:pStyle w:val="ConsPlusTitle"/>
        <w:jc w:val="center"/>
      </w:pPr>
      <w:r>
        <w:t>И НЕСОВЕРШЕННОЛЕТНИХ ДЕТЕЙ</w:t>
      </w:r>
    </w:p>
    <w:p w:rsidR="00F940B7" w:rsidRDefault="00F940B7" w:rsidP="00F940B7">
      <w:pPr>
        <w:pStyle w:val="ConsPlusNormal"/>
        <w:jc w:val="center"/>
      </w:pPr>
    </w:p>
    <w:p w:rsidR="00F940B7" w:rsidRDefault="00F940B7" w:rsidP="00F940B7">
      <w:pPr>
        <w:pStyle w:val="ConsPlusNormal"/>
        <w:ind w:firstLine="540"/>
        <w:jc w:val="both"/>
      </w:pPr>
      <w:r>
        <w:t xml:space="preserve">В соответствии со </w:t>
      </w:r>
      <w:hyperlink r:id="rId18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 (часть III), ст. 5031; N 52 (часть I), ст. 6961; 2014, N 521 (часть I), ст. 7542); 2015, N 41 (часть II), ст. 5639; N 45, ст. 6204; N 48 (часть I), ст. 6720; 2016, N 7, ст. 912; N 27 (часть I), ст. 4169), </w:t>
      </w:r>
      <w:hyperlink r:id="rId19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2014, N 52 (часть I), ст. 7542; 2015, N 45, ст. 6204) и в целях реализации </w:t>
      </w:r>
      <w:hyperlink r:id="rId20" w:tooltip="Указ Президента РФ от 18.05.2009 N 557 (ред. от 27.06.2017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1506; 2016, N 50, ст. 7077; 2017, N 5, ст. 776), </w:t>
      </w:r>
      <w:hyperlink r:id="rId21" w:tooltip="Указ Президента РФ от 02.04.2013 N 310 (ред. от 23.06.2014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 (часть VII), ст. 6399; 2014, N 26 (часть II), ст. 3520), </w:t>
      </w:r>
      <w:hyperlink r:id="rId22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 (часть II), ст. 3520), </w:t>
      </w:r>
      <w:hyperlink r:id="rId2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 N 49 (часть VII), ст. 6399; 2014, N 26 (часть II), ст. 3518; N 26 (часть II), ст. 3520), приказываю: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lastRenderedPageBreak/>
        <w:t xml:space="preserve">1. Утвердить прилагаемый </w:t>
      </w:r>
      <w:hyperlink w:anchor="Par46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2. Признать утратившими силу приказы Федеральной службы по надзору в сфере связи, информационных технологий и массовых коммуникаций: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от 31 августа 2015 г. </w:t>
      </w:r>
      <w:hyperlink r:id="rId24" w:tooltip="Приказ Роскомнадзора от 31.08.2015 N 103 (ред. от 26.04.2016) &quot;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------------ Утратил силу или отменен{КонсультантПлюс}" w:history="1">
        <w:r>
          <w:rPr>
            <w:color w:val="0000FF"/>
          </w:rPr>
          <w:t>N 103</w:t>
        </w:r>
      </w:hyperlink>
      <w:r>
        <w:t xml:space="preserve"> "Об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15 сентября 2015 г., регистрационный N 38882);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от 26 апреля 2016 г. </w:t>
      </w:r>
      <w:hyperlink r:id="rId25" w:tooltip="Приказ Роскомнадзора от 26.04.2016 N 129 &quot;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------------ Утратил силу или отменен{КонсультантПлюс}" w:history="1">
        <w:r>
          <w:rPr>
            <w:color w:val="0000FF"/>
          </w:rPr>
          <w:t>N 129</w:t>
        </w:r>
      </w:hyperlink>
      <w:r>
        <w:t xml:space="preserve"> "О внесении изменений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 и ее территориальных органах,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Федеральной службы по надзору в сфере связи, информационных технологий и массовых коммуникаций от 31 августа 2015 г. N 103" (зарегистрирован в Министерстве юстиции Российской Федерации 24 мая 2016 г., регистрационный N 42245).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right"/>
      </w:pPr>
      <w:r>
        <w:t>Руководитель</w:t>
      </w:r>
    </w:p>
    <w:p w:rsidR="00F940B7" w:rsidRDefault="00F940B7" w:rsidP="00F940B7">
      <w:pPr>
        <w:pStyle w:val="ConsPlusNormal"/>
        <w:jc w:val="right"/>
      </w:pPr>
      <w:r>
        <w:t>А.А.ЖАРОВ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right"/>
        <w:outlineLvl w:val="0"/>
      </w:pPr>
      <w:r>
        <w:t>Утвержден</w:t>
      </w:r>
    </w:p>
    <w:p w:rsidR="00F940B7" w:rsidRDefault="00F940B7" w:rsidP="00F940B7">
      <w:pPr>
        <w:pStyle w:val="ConsPlusNormal"/>
        <w:jc w:val="right"/>
      </w:pPr>
      <w:r>
        <w:t>приказом Федеральной службы</w:t>
      </w:r>
    </w:p>
    <w:p w:rsidR="00F940B7" w:rsidRDefault="00F940B7" w:rsidP="00F940B7">
      <w:pPr>
        <w:pStyle w:val="ConsPlusNormal"/>
        <w:jc w:val="right"/>
      </w:pPr>
      <w:r>
        <w:t>по надзору в сфере связи,</w:t>
      </w:r>
    </w:p>
    <w:p w:rsidR="00F940B7" w:rsidRDefault="00F940B7" w:rsidP="00F940B7">
      <w:pPr>
        <w:pStyle w:val="ConsPlusNormal"/>
        <w:jc w:val="right"/>
      </w:pPr>
      <w:r>
        <w:t>информационных технологий</w:t>
      </w:r>
    </w:p>
    <w:p w:rsidR="00F940B7" w:rsidRDefault="00F940B7" w:rsidP="00F940B7">
      <w:pPr>
        <w:pStyle w:val="ConsPlusNormal"/>
        <w:jc w:val="right"/>
      </w:pPr>
      <w:r>
        <w:t>и массовых коммуникаций</w:t>
      </w:r>
    </w:p>
    <w:p w:rsidR="00F940B7" w:rsidRDefault="00F940B7" w:rsidP="00F940B7">
      <w:pPr>
        <w:pStyle w:val="ConsPlusNormal"/>
        <w:jc w:val="right"/>
      </w:pPr>
      <w:r>
        <w:t>от 17.03.2017 N 41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Title"/>
        <w:jc w:val="center"/>
      </w:pPr>
      <w:bookmarkStart w:id="4" w:name="Par46"/>
      <w:bookmarkEnd w:id="4"/>
      <w:r>
        <w:t>ПЕРЕЧЕНЬ</w:t>
      </w:r>
    </w:p>
    <w:p w:rsidR="00F940B7" w:rsidRDefault="00F940B7" w:rsidP="00F940B7">
      <w:pPr>
        <w:pStyle w:val="ConsPlusTitle"/>
        <w:jc w:val="center"/>
      </w:pPr>
      <w:r>
        <w:t>ДОЛЖНОСТЕЙ ФЕДЕРАЛЬНОЙ ГОСУДАРСТВЕННОЙ ГРАЖДАНСКОЙ</w:t>
      </w:r>
    </w:p>
    <w:p w:rsidR="00F940B7" w:rsidRDefault="00F940B7" w:rsidP="00F940B7">
      <w:pPr>
        <w:pStyle w:val="ConsPlusTitle"/>
        <w:jc w:val="center"/>
      </w:pPr>
      <w:r>
        <w:t>СЛУЖБЫ В ФЕДЕРАЛЬНОЙ СЛУЖБЕ ПО НАДЗОРУ В СФЕРЕ СВЯЗИ,</w:t>
      </w:r>
    </w:p>
    <w:p w:rsidR="00F940B7" w:rsidRDefault="00F940B7" w:rsidP="00F940B7">
      <w:pPr>
        <w:pStyle w:val="ConsPlusTitle"/>
        <w:jc w:val="center"/>
      </w:pPr>
      <w:r>
        <w:t>ИНФОРМАЦИОННЫХ ТЕХНОЛОГИЙ И МАССОВЫХ КОММУНИКАЦИЙ</w:t>
      </w:r>
    </w:p>
    <w:p w:rsidR="00F940B7" w:rsidRDefault="00F940B7" w:rsidP="00F940B7">
      <w:pPr>
        <w:pStyle w:val="ConsPlusTitle"/>
        <w:jc w:val="center"/>
      </w:pPr>
      <w:r>
        <w:t>И ЕЕ ТЕРРИТОРИАЛЬНЫХ ОРГАНАХ, ПРИ ЗАМЕЩЕНИИ КОТОРЫХ</w:t>
      </w:r>
    </w:p>
    <w:p w:rsidR="00F940B7" w:rsidRDefault="00F940B7" w:rsidP="00F940B7">
      <w:pPr>
        <w:pStyle w:val="ConsPlusTitle"/>
        <w:jc w:val="center"/>
      </w:pPr>
      <w:r>
        <w:t>ФЕДЕРАЛЬНЫЕ ГОСУДАРСТВЕННЫЕ ГРАЖДАНСКИЕ СЛУЖАЩИЕ ОБЯЗАНЫ</w:t>
      </w:r>
    </w:p>
    <w:p w:rsidR="00F940B7" w:rsidRDefault="00F940B7" w:rsidP="00F940B7">
      <w:pPr>
        <w:pStyle w:val="ConsPlusTitle"/>
        <w:jc w:val="center"/>
      </w:pPr>
      <w:r>
        <w:t>ПРЕДСТАВЛЯТЬ СВЕДЕНИЯ О СВОИХ ДОХОДАХ, ОБ ИМУЩЕСТВЕ</w:t>
      </w:r>
    </w:p>
    <w:p w:rsidR="00F940B7" w:rsidRDefault="00F940B7" w:rsidP="00F940B7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F940B7" w:rsidRDefault="00F940B7" w:rsidP="00F940B7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F940B7" w:rsidRDefault="00F940B7" w:rsidP="00F940B7">
      <w:pPr>
        <w:pStyle w:val="ConsPlusTitle"/>
        <w:jc w:val="center"/>
      </w:pPr>
      <w:r>
        <w:t>ХАРАКТЕРА СВОИХ СУПРУГИ (СУПРУГА)</w:t>
      </w:r>
    </w:p>
    <w:p w:rsidR="00F940B7" w:rsidRDefault="00F940B7" w:rsidP="00F940B7">
      <w:pPr>
        <w:pStyle w:val="ConsPlusTitle"/>
        <w:jc w:val="center"/>
      </w:pPr>
      <w:r>
        <w:lastRenderedPageBreak/>
        <w:t>И НЕСОВЕРШЕННОЛЕТНИХ ДЕТЕЙ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1"/>
      </w:pPr>
      <w:r>
        <w:t>1. В центральном аппарате Федеральной службы по надзору</w:t>
      </w:r>
    </w:p>
    <w:p w:rsidR="00F940B7" w:rsidRDefault="00F940B7" w:rsidP="00F940B7">
      <w:pPr>
        <w:pStyle w:val="ConsPlusNormal"/>
        <w:jc w:val="center"/>
      </w:pPr>
      <w:r>
        <w:t>в сфере связи, информационных технологий</w:t>
      </w:r>
    </w:p>
    <w:p w:rsidR="00F940B7" w:rsidRDefault="00F940B7" w:rsidP="00F940B7">
      <w:pPr>
        <w:pStyle w:val="ConsPlusNormal"/>
        <w:jc w:val="center"/>
      </w:pPr>
      <w:r>
        <w:t>и массовых коммуникаций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Начальник управления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Начальник управления - главный бухгалтер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Заместитель начальника управления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Заместитель начальника управления - начальник отдела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Начальник отдела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Заместитель начальника отдела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Помощник руководителя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2"/>
      </w:pPr>
      <w:r>
        <w:t>АДМИНИСТРАТИВНОЕ УПРАВЛЕНИЕ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государственных закупок и обеспечения</w:t>
      </w:r>
    </w:p>
    <w:p w:rsidR="00F940B7" w:rsidRDefault="00F940B7" w:rsidP="00F940B7">
      <w:pPr>
        <w:pStyle w:val="ConsPlusNormal"/>
        <w:jc w:val="center"/>
      </w:pPr>
      <w:r>
        <w:t>контрактной деятельности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Консультант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Специалист 1 разряда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материально-технического обеспечения</w:t>
      </w:r>
    </w:p>
    <w:p w:rsidR="00F940B7" w:rsidRDefault="00F940B7" w:rsidP="00F940B7">
      <w:pPr>
        <w:pStyle w:val="ConsPlusNormal"/>
        <w:jc w:val="center"/>
      </w:pPr>
      <w:r>
        <w:t>и специальной деятельности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Консультант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Ведущий специалист 3 разряда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документооборота, архива, контроля и работы</w:t>
      </w:r>
    </w:p>
    <w:p w:rsidR="00F940B7" w:rsidRDefault="00F940B7" w:rsidP="00F940B7">
      <w:pPr>
        <w:pStyle w:val="ConsPlusNormal"/>
        <w:jc w:val="center"/>
      </w:pPr>
      <w:r>
        <w:t>с обращениями граждан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Ведущий специалист-эксперт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Старший специалист 1 разряда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Старший специалист 2 разряда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Старший специалист 3 разряда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2"/>
      </w:pPr>
      <w:r>
        <w:t>УПРАВЛЕНИЕ ОРГАНИЗАЦИОННОЙ РАБОТЫ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планирования, контроля и отчетности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организационной и инспекционной работы</w:t>
      </w:r>
    </w:p>
    <w:p w:rsidR="00F940B7" w:rsidRDefault="00F940B7" w:rsidP="00F940B7">
      <w:pPr>
        <w:pStyle w:val="ConsPlusNormal"/>
        <w:jc w:val="center"/>
      </w:pPr>
      <w:r>
        <w:t>территориальных органов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Советник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lastRenderedPageBreak/>
        <w:t>Отдел государственной службы и кадров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Советник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Консультант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2"/>
      </w:pPr>
      <w:r>
        <w:t>УПРАВЛЕНИЕ РАЗРЕШИТЕЛЬНОЙ РАБОТЫ, КОНТРОЛЯ И НАДЗОРА</w:t>
      </w:r>
    </w:p>
    <w:p w:rsidR="00F940B7" w:rsidRDefault="00F940B7" w:rsidP="00F940B7">
      <w:pPr>
        <w:pStyle w:val="ConsPlusNormal"/>
        <w:jc w:val="center"/>
      </w:pPr>
      <w:r>
        <w:t>В СФЕРЕ МАССОВЫХ КОММУНИКАЦИЙ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регистрации средств массовой информации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лицензирования деятельности в сфере</w:t>
      </w:r>
    </w:p>
    <w:p w:rsidR="00F940B7" w:rsidRDefault="00F940B7" w:rsidP="00F940B7">
      <w:pPr>
        <w:pStyle w:val="ConsPlusNormal"/>
        <w:jc w:val="center"/>
      </w:pPr>
      <w:r>
        <w:t>массовых коммуникаций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Советник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ведения реестров в сфере массовых коммуникаций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по надзору за соблюдением законодательства в сфере</w:t>
      </w:r>
    </w:p>
    <w:p w:rsidR="00F940B7" w:rsidRDefault="00F940B7" w:rsidP="00F940B7">
      <w:pPr>
        <w:pStyle w:val="ConsPlusNormal"/>
        <w:jc w:val="center"/>
      </w:pPr>
      <w:r>
        <w:t>массовых коммуникаций, телевизионного и радиовещания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Консультант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Главный государственный инспектор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по экспертно-аналитической работе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Советник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Старший государственный инспектор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планирования и работы с территориальными управлениями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Консультант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Государственный инспектор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2"/>
      </w:pPr>
      <w:r>
        <w:t>УПРАВЛЕНИЕ КОНТРОЛЯ И НАДЗОРА В СФЕРЕ</w:t>
      </w:r>
    </w:p>
    <w:p w:rsidR="00F940B7" w:rsidRDefault="00F940B7" w:rsidP="00F940B7">
      <w:pPr>
        <w:pStyle w:val="ConsPlusNormal"/>
        <w:jc w:val="center"/>
      </w:pPr>
      <w:r>
        <w:t>ЭЛЕКТРОННЫХ КОММУНИКАЦИЙ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lastRenderedPageBreak/>
        <w:t>Отдел по работе с обращениями граждан</w:t>
      </w:r>
    </w:p>
    <w:p w:rsidR="00F940B7" w:rsidRDefault="00F940B7" w:rsidP="00F940B7">
      <w:pPr>
        <w:pStyle w:val="ConsPlusNormal"/>
        <w:jc w:val="center"/>
      </w:pPr>
      <w:r>
        <w:t>и государственных органов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государственный инспектор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экспертно-аналитической работы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по работе с информационными системами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2"/>
      </w:pPr>
      <w:r>
        <w:t>УПРАВЛЕНИЕ РАЗРЕШИТЕЛЬНОЙ РАБОТЫ В СФЕРЕ СВЯЗИ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лицензирования деятельности в сфере связи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присвоения радиочастот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 Ведущий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анализа и экспертизы в сфере связи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ведения реестров присвоений радиочастот и лицензий</w:t>
      </w:r>
    </w:p>
    <w:p w:rsidR="00F940B7" w:rsidRDefault="00F940B7" w:rsidP="00F940B7">
      <w:pPr>
        <w:pStyle w:val="ConsPlusNormal"/>
        <w:jc w:val="center"/>
      </w:pPr>
      <w:r>
        <w:t>в сфере связи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Ведущий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2"/>
      </w:pPr>
      <w:r>
        <w:t>УПРАВЛЕНИЕ КОНТРОЛЯ И НАДЗОРА В СФЕРЕ СВЯЗИ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организации мониторинга и анализа состояния</w:t>
      </w:r>
    </w:p>
    <w:p w:rsidR="00F940B7" w:rsidRDefault="00F940B7" w:rsidP="00F940B7">
      <w:pPr>
        <w:pStyle w:val="ConsPlusNormal"/>
        <w:jc w:val="center"/>
      </w:pPr>
      <w:r>
        <w:t>сетей связи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организации контроля и надзора в сфере связи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организации контроля и надзора за использованием</w:t>
      </w:r>
    </w:p>
    <w:p w:rsidR="00F940B7" w:rsidRDefault="00F940B7" w:rsidP="00F940B7">
      <w:pPr>
        <w:pStyle w:val="ConsPlusNormal"/>
        <w:jc w:val="center"/>
      </w:pPr>
      <w:r>
        <w:t>радиочастотного спектра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организации регистрационной деятельности</w:t>
      </w:r>
    </w:p>
    <w:p w:rsidR="00F940B7" w:rsidRDefault="00F940B7" w:rsidP="00F940B7">
      <w:pPr>
        <w:pStyle w:val="ConsPlusNormal"/>
        <w:jc w:val="center"/>
      </w:pPr>
      <w:r>
        <w:t>в сфере связи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Консультант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lastRenderedPageBreak/>
        <w:t>Главный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организации обеспечения недискриминационного доступа</w:t>
      </w:r>
    </w:p>
    <w:p w:rsidR="00F940B7" w:rsidRDefault="00F940B7" w:rsidP="00F940B7">
      <w:pPr>
        <w:pStyle w:val="ConsPlusNormal"/>
        <w:jc w:val="center"/>
      </w:pPr>
      <w:r>
        <w:t>к сетям связи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2"/>
      </w:pPr>
      <w:r>
        <w:t>УПРАВЛЕНИЕ ПО ЗАЩИТЕ ПРАВ СУБЪЕКТОВ ПЕРСОНАЛЬНЫХ ДАННЫХ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организации контроля и надзора за соответствием</w:t>
      </w:r>
    </w:p>
    <w:p w:rsidR="00F940B7" w:rsidRDefault="00F940B7" w:rsidP="00F940B7">
      <w:pPr>
        <w:pStyle w:val="ConsPlusNormal"/>
        <w:jc w:val="center"/>
      </w:pPr>
      <w:r>
        <w:t>обработки персональных данных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Советник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Главный государственный инспектор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Старший государственный инспектор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правового и методического обеспечения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Советник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2"/>
      </w:pPr>
      <w:r>
        <w:t>ПРАВОВОЕ УПРАВЛЕНИЕ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правового обеспечения административной деятельности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Ведущий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2"/>
      </w:pPr>
      <w:r>
        <w:t>ФИНАНСОВОЕ УПРАВЛЕНИЕ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бюджетного планирования и финансов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Консультант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Ведущий специалист 3 разряда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3"/>
      </w:pPr>
      <w:r>
        <w:t>Отдел бухгалтерского учета и отчетности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Консультант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2"/>
      </w:pPr>
      <w:r>
        <w:t>ОТДЕЛ ПО ЗАЩИТЕ ГОСУДАРСТВЕННОЙ ТАЙНЫ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Главный специалист-эксперт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center"/>
        <w:outlineLvl w:val="1"/>
      </w:pPr>
      <w:r>
        <w:t>2. В территориальных органах Федеральной службы по надзору</w:t>
      </w:r>
    </w:p>
    <w:p w:rsidR="00F940B7" w:rsidRDefault="00F940B7" w:rsidP="00F940B7">
      <w:pPr>
        <w:pStyle w:val="ConsPlusNormal"/>
        <w:jc w:val="center"/>
      </w:pPr>
      <w:r>
        <w:t>в сфере связи, информационных технологий</w:t>
      </w:r>
    </w:p>
    <w:p w:rsidR="00F940B7" w:rsidRDefault="00F940B7" w:rsidP="00F940B7">
      <w:pPr>
        <w:pStyle w:val="ConsPlusNormal"/>
        <w:jc w:val="center"/>
      </w:pPr>
      <w:r>
        <w:t>и массовых коммуникаций: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Руководитель территориального органа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Заместитель руководителя территориального органа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Заместитель руководителя территориального органа - начальник отдела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Начальник отдела территориального органа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Заместитель начальника отдела территориального органа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lastRenderedPageBreak/>
        <w:t>Помощник руководителя территориального органа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Должности, замещение которых предполагает исполнение обязанностей главного бухгалтера, заместителя главного бухгалтера;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Консультант;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Главный специалист-эксперт;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Ведущий специалист-эксперт;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Специалист-эксперт;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Старший специалист 1 разряда;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Старший специалист 2 разряда;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Старший специалист 3 разряда;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Специалист 1 разряда;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Специалист 2 разряда;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 xml:space="preserve">Специалист 3 разряда. </w:t>
      </w:r>
      <w:hyperlink w:anchor="Par269" w:tooltip="&lt;*&gt; Должности, исполнение должностных обязанностей по которым предусматривает:" w:history="1">
        <w:r>
          <w:rPr>
            <w:color w:val="0000FF"/>
          </w:rPr>
          <w:t>&lt;*&gt;</w:t>
        </w:r>
      </w:hyperlink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ind w:firstLine="540"/>
        <w:jc w:val="both"/>
      </w:pPr>
      <w:r>
        <w:t>--------------------------------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Примечание: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bookmarkStart w:id="5" w:name="Par269"/>
      <w:bookmarkEnd w:id="5"/>
      <w:r>
        <w:t>&lt;*&gt; Должности, исполнение должностных обязанностей по которым предусматривает: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недр);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F940B7" w:rsidRDefault="00F940B7" w:rsidP="00F940B7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ресурсов.</w:t>
      </w: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jc w:val="both"/>
      </w:pPr>
    </w:p>
    <w:p w:rsidR="00F940B7" w:rsidRDefault="00F940B7" w:rsidP="00F940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D65" w:rsidRPr="00034BF8" w:rsidRDefault="00AF4D65" w:rsidP="00F940B7">
      <w:pPr>
        <w:pStyle w:val="ConsPlusNormal"/>
        <w:ind w:firstLine="0"/>
        <w:rPr>
          <w:sz w:val="28"/>
          <w:szCs w:val="28"/>
        </w:rPr>
      </w:pPr>
    </w:p>
    <w:sectPr w:rsidR="00AF4D65" w:rsidRPr="00034BF8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A7" w:rsidRDefault="00FC3DA7">
      <w:r>
        <w:separator/>
      </w:r>
    </w:p>
  </w:endnote>
  <w:endnote w:type="continuationSeparator" w:id="0">
    <w:p w:rsidR="00FC3DA7" w:rsidRDefault="00FC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33" w:rsidRDefault="00F940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7323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3233" w:rsidRDefault="00F940B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</w:t>
          </w:r>
          <w:r>
            <w:rPr>
              <w:b/>
              <w:bCs/>
              <w:sz w:val="16"/>
              <w:szCs w:val="16"/>
            </w:rPr>
            <w:t>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3233" w:rsidRDefault="00F940B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3233" w:rsidRDefault="00F940B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33</w:t>
          </w:r>
          <w:r>
            <w:fldChar w:fldCharType="end"/>
          </w:r>
        </w:p>
      </w:tc>
    </w:tr>
  </w:tbl>
  <w:p w:rsidR="00073233" w:rsidRDefault="00F940B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A7" w:rsidRDefault="00FC3DA7">
      <w:r>
        <w:separator/>
      </w:r>
    </w:p>
  </w:footnote>
  <w:footnote w:type="continuationSeparator" w:id="0">
    <w:p w:rsidR="00FC3DA7" w:rsidRDefault="00FC3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A7" w:rsidRDefault="00FC3DA7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3DA7" w:rsidRDefault="00FC3D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A7" w:rsidRPr="00AD453F" w:rsidRDefault="00FC3DA7" w:rsidP="00B617A9">
    <w:pPr>
      <w:pStyle w:val="a4"/>
      <w:framePr w:wrap="around" w:vAnchor="text" w:hAnchor="margin" w:xAlign="center" w:y="1"/>
      <w:rPr>
        <w:rStyle w:val="a5"/>
        <w:sz w:val="22"/>
      </w:rPr>
    </w:pPr>
    <w:r w:rsidRPr="00AD453F">
      <w:rPr>
        <w:rStyle w:val="a5"/>
        <w:sz w:val="22"/>
      </w:rPr>
      <w:fldChar w:fldCharType="begin"/>
    </w:r>
    <w:r w:rsidRPr="00AD453F">
      <w:rPr>
        <w:rStyle w:val="a5"/>
        <w:sz w:val="22"/>
      </w:rPr>
      <w:instrText xml:space="preserve">PAGE  </w:instrText>
    </w:r>
    <w:r w:rsidRPr="00AD453F">
      <w:rPr>
        <w:rStyle w:val="a5"/>
        <w:sz w:val="22"/>
      </w:rPr>
      <w:fldChar w:fldCharType="separate"/>
    </w:r>
    <w:r w:rsidR="00F940B7">
      <w:rPr>
        <w:rStyle w:val="a5"/>
        <w:noProof/>
        <w:sz w:val="22"/>
      </w:rPr>
      <w:t>3</w:t>
    </w:r>
    <w:r w:rsidRPr="00AD453F">
      <w:rPr>
        <w:rStyle w:val="a5"/>
        <w:sz w:val="22"/>
      </w:rPr>
      <w:fldChar w:fldCharType="end"/>
    </w:r>
  </w:p>
  <w:p w:rsidR="00FC3DA7" w:rsidRDefault="00FC3DA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7323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3233" w:rsidRDefault="00F940B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Роскомн</w:t>
          </w:r>
          <w:r>
            <w:rPr>
              <w:sz w:val="16"/>
              <w:szCs w:val="16"/>
            </w:rPr>
            <w:t>адзора от 17.03.2017 N 41</w:t>
          </w:r>
          <w:r>
            <w:rPr>
              <w:sz w:val="16"/>
              <w:szCs w:val="16"/>
            </w:rPr>
            <w:br/>
            <w:t>"Об утверждении перечня должностей федеральной государственной гражданской служб...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3233" w:rsidRDefault="00F940B7">
          <w:pPr>
            <w:pStyle w:val="ConsPlusNormal"/>
            <w:jc w:val="center"/>
            <w:rPr>
              <w:sz w:val="24"/>
              <w:szCs w:val="24"/>
            </w:rPr>
          </w:pPr>
        </w:p>
        <w:p w:rsidR="00073233" w:rsidRDefault="00F940B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3233" w:rsidRDefault="00F940B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26.07.2017</w:t>
          </w:r>
        </w:p>
      </w:tc>
    </w:tr>
  </w:tbl>
  <w:p w:rsidR="00073233" w:rsidRDefault="00F940B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73233" w:rsidRDefault="00F940B7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A"/>
    <w:rsid w:val="00034BF8"/>
    <w:rsid w:val="00046E4E"/>
    <w:rsid w:val="00065A0F"/>
    <w:rsid w:val="00084694"/>
    <w:rsid w:val="000855DD"/>
    <w:rsid w:val="000B3F82"/>
    <w:rsid w:val="000C2191"/>
    <w:rsid w:val="000D0768"/>
    <w:rsid w:val="000D4A02"/>
    <w:rsid w:val="000F6B3A"/>
    <w:rsid w:val="00133F80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D6312"/>
    <w:rsid w:val="001E4DC4"/>
    <w:rsid w:val="001E6A73"/>
    <w:rsid w:val="001F4E72"/>
    <w:rsid w:val="001F53B6"/>
    <w:rsid w:val="00204BF4"/>
    <w:rsid w:val="00214D76"/>
    <w:rsid w:val="00233397"/>
    <w:rsid w:val="002477D9"/>
    <w:rsid w:val="00270DBB"/>
    <w:rsid w:val="00274F02"/>
    <w:rsid w:val="00280148"/>
    <w:rsid w:val="00282BE8"/>
    <w:rsid w:val="00284E8D"/>
    <w:rsid w:val="002A2F8E"/>
    <w:rsid w:val="002C567E"/>
    <w:rsid w:val="002C58C7"/>
    <w:rsid w:val="002D1B1A"/>
    <w:rsid w:val="002E07B5"/>
    <w:rsid w:val="002F6BA1"/>
    <w:rsid w:val="002F78B1"/>
    <w:rsid w:val="00307942"/>
    <w:rsid w:val="00313677"/>
    <w:rsid w:val="0037749A"/>
    <w:rsid w:val="00380CC5"/>
    <w:rsid w:val="00396D8D"/>
    <w:rsid w:val="003A5A24"/>
    <w:rsid w:val="003B1459"/>
    <w:rsid w:val="003B57F1"/>
    <w:rsid w:val="003C6B0C"/>
    <w:rsid w:val="003C6B8D"/>
    <w:rsid w:val="003D0613"/>
    <w:rsid w:val="003D2428"/>
    <w:rsid w:val="004106B6"/>
    <w:rsid w:val="0042072B"/>
    <w:rsid w:val="0044293A"/>
    <w:rsid w:val="0045709A"/>
    <w:rsid w:val="00470C7E"/>
    <w:rsid w:val="00475980"/>
    <w:rsid w:val="00495471"/>
    <w:rsid w:val="004A3E82"/>
    <w:rsid w:val="004A5AB3"/>
    <w:rsid w:val="004C444E"/>
    <w:rsid w:val="004C645B"/>
    <w:rsid w:val="004D1D64"/>
    <w:rsid w:val="004D5748"/>
    <w:rsid w:val="004E2C22"/>
    <w:rsid w:val="00506644"/>
    <w:rsid w:val="00513A2E"/>
    <w:rsid w:val="00523BAE"/>
    <w:rsid w:val="00532399"/>
    <w:rsid w:val="00541C3E"/>
    <w:rsid w:val="005D184B"/>
    <w:rsid w:val="005D25C7"/>
    <w:rsid w:val="005D4618"/>
    <w:rsid w:val="005F0662"/>
    <w:rsid w:val="005F0E59"/>
    <w:rsid w:val="00620AF8"/>
    <w:rsid w:val="00637947"/>
    <w:rsid w:val="00683DE2"/>
    <w:rsid w:val="00690574"/>
    <w:rsid w:val="00693216"/>
    <w:rsid w:val="006E431F"/>
    <w:rsid w:val="006F7418"/>
    <w:rsid w:val="00721545"/>
    <w:rsid w:val="007372C5"/>
    <w:rsid w:val="0077283A"/>
    <w:rsid w:val="00791D4B"/>
    <w:rsid w:val="007E1658"/>
    <w:rsid w:val="008105F8"/>
    <w:rsid w:val="00817048"/>
    <w:rsid w:val="00825010"/>
    <w:rsid w:val="00830A89"/>
    <w:rsid w:val="00874B64"/>
    <w:rsid w:val="008836E9"/>
    <w:rsid w:val="008C0119"/>
    <w:rsid w:val="008C3AA4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15621"/>
    <w:rsid w:val="00A26235"/>
    <w:rsid w:val="00A27820"/>
    <w:rsid w:val="00A37961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571EF"/>
    <w:rsid w:val="00B617A9"/>
    <w:rsid w:val="00B76FDA"/>
    <w:rsid w:val="00BA488E"/>
    <w:rsid w:val="00BC41C9"/>
    <w:rsid w:val="00BD5F86"/>
    <w:rsid w:val="00C036C6"/>
    <w:rsid w:val="00C05646"/>
    <w:rsid w:val="00C149EB"/>
    <w:rsid w:val="00C40AB2"/>
    <w:rsid w:val="00C51813"/>
    <w:rsid w:val="00C530B5"/>
    <w:rsid w:val="00C56712"/>
    <w:rsid w:val="00C65016"/>
    <w:rsid w:val="00C656BB"/>
    <w:rsid w:val="00C744AE"/>
    <w:rsid w:val="00CA44F7"/>
    <w:rsid w:val="00CB162A"/>
    <w:rsid w:val="00CC610C"/>
    <w:rsid w:val="00CD0712"/>
    <w:rsid w:val="00CE0C4E"/>
    <w:rsid w:val="00CE250D"/>
    <w:rsid w:val="00CE5245"/>
    <w:rsid w:val="00D04ABD"/>
    <w:rsid w:val="00D2389C"/>
    <w:rsid w:val="00D42DAD"/>
    <w:rsid w:val="00D44DD3"/>
    <w:rsid w:val="00D62E17"/>
    <w:rsid w:val="00D75152"/>
    <w:rsid w:val="00D87E9D"/>
    <w:rsid w:val="00DB50B6"/>
    <w:rsid w:val="00DC6BBA"/>
    <w:rsid w:val="00DE640C"/>
    <w:rsid w:val="00DF1F89"/>
    <w:rsid w:val="00DF6A8C"/>
    <w:rsid w:val="00E14FBB"/>
    <w:rsid w:val="00E15C7F"/>
    <w:rsid w:val="00E271C7"/>
    <w:rsid w:val="00E64DD4"/>
    <w:rsid w:val="00E66852"/>
    <w:rsid w:val="00E6698F"/>
    <w:rsid w:val="00E750FF"/>
    <w:rsid w:val="00E863C7"/>
    <w:rsid w:val="00E9393B"/>
    <w:rsid w:val="00EB6CE0"/>
    <w:rsid w:val="00EC48CD"/>
    <w:rsid w:val="00ED7F1A"/>
    <w:rsid w:val="00F00D50"/>
    <w:rsid w:val="00F1241C"/>
    <w:rsid w:val="00F23F20"/>
    <w:rsid w:val="00F40DFD"/>
    <w:rsid w:val="00F940B7"/>
    <w:rsid w:val="00F97805"/>
    <w:rsid w:val="00FB5797"/>
    <w:rsid w:val="00FC3B3A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EB2926CBF88E9432030CB4AFB4B67A696B4C9EBA99BD7514B160186E99E4A3F010543D032C557Fo00BL" TargetMode="External"/><Relationship Id="rId18" Type="http://schemas.openxmlformats.org/officeDocument/2006/relationships/hyperlink" Target="consultantplus://offline/ref=7023BE5DA277BCEA88376106BC348E30217046D487AA53C98094A293FE6286D86E8FE8DCE859B0C4x8W5J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23BE5DA277BCEA88376106BC348E30227742D28AAA53C98094A293FE6286D86E8FE8DCE859B1C2x8WF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EB2926CBF88E9432030CB4AFB4B67A6A6B4B9AB79CBD7514B160186Eo909L" TargetMode="External"/><Relationship Id="rId17" Type="http://schemas.openxmlformats.org/officeDocument/2006/relationships/header" Target="header2.xml"/><Relationship Id="rId25" Type="http://schemas.openxmlformats.org/officeDocument/2006/relationships/hyperlink" Target="consultantplus://offline/ref=7023BE5DA277BCEA88376106BC348E3022784ED08AA753C98094A293FEx6W2J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7023BE5DA277BCEA88376106BC348E3021704ED38AAF53C98094A293FE6286D86E8FE8DCE859B1C7x8WFJ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EB2926CBF88E9432030CB4AFB4B67A696B4F9AB895BD7514B160186E99E4A3F010543Fo000L" TargetMode="External"/><Relationship Id="rId24" Type="http://schemas.openxmlformats.org/officeDocument/2006/relationships/hyperlink" Target="consultantplus://offline/ref=7023BE5DA277BCEA88376106BC348E3022784ED184AC53C98094A293FEx6W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EB2926CBF88E9432030CB4AFB4B67A696B4C9EBA99BD7514B160186E99E4A3F010543D032C557Fo00BL" TargetMode="External"/><Relationship Id="rId23" Type="http://schemas.openxmlformats.org/officeDocument/2006/relationships/hyperlink" Target="consultantplus://offline/ref=7023BE5DA277BCEA88376106BC348E30227742D382AF53C98094A293FEx6W2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4EB2926CBF88E9432030CB4AFB4B67A696B4C9EBA99BD7514B160186E99E4A3F010543D032C557Fo00BL" TargetMode="External"/><Relationship Id="rId19" Type="http://schemas.openxmlformats.org/officeDocument/2006/relationships/hyperlink" Target="consultantplus://offline/ref=7023BE5DA277BCEA88376106BC348E3022794ED784AB53C98094A293FE6286D86E8FE8DCE859B1C6x8W4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44EB2926CBF88E9432030CB4AFB4B67A6A6B4D98B79FBD7514B160186E99E4A3F010543D032C557Fo009L" TargetMode="External"/><Relationship Id="rId22" Type="http://schemas.openxmlformats.org/officeDocument/2006/relationships/hyperlink" Target="consultantplus://offline/ref=7023BE5DA277BCEA88376106BC348E30227742D185A753C98094A293FEx6W2J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E862-837C-42B5-8EC4-41399090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11667</Words>
  <Characters>66504</Characters>
  <Application>Microsoft Office Word</Application>
  <DocSecurity>4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78015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User</cp:lastModifiedBy>
  <cp:revision>2</cp:revision>
  <cp:lastPrinted>2016-02-01T11:01:00Z</cp:lastPrinted>
  <dcterms:created xsi:type="dcterms:W3CDTF">2018-11-27T07:51:00Z</dcterms:created>
  <dcterms:modified xsi:type="dcterms:W3CDTF">2018-11-27T07:51:00Z</dcterms:modified>
</cp:coreProperties>
</file>